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8A9AD" w14:textId="7AB93440" w:rsidR="00DA3F9B" w:rsidRPr="00DA3F9B" w:rsidRDefault="00DA3F9B" w:rsidP="00DA3F9B">
      <w:pPr>
        <w:autoSpaceDE w:val="0"/>
        <w:autoSpaceDN w:val="0"/>
        <w:adjustRightInd w:val="0"/>
        <w:rPr>
          <w:rFonts w:cs="Garamond-Bold"/>
          <w:bCs/>
          <w:color w:val="000000"/>
          <w:sz w:val="24"/>
          <w:szCs w:val="24"/>
        </w:rPr>
      </w:pPr>
      <w:bookmarkStart w:id="0" w:name="_GoBack"/>
      <w:bookmarkEnd w:id="0"/>
      <w:r w:rsidRPr="00DA3F9B">
        <w:rPr>
          <w:rFonts w:cs="Garamond-Bold"/>
          <w:bCs/>
          <w:color w:val="000000"/>
          <w:sz w:val="24"/>
          <w:szCs w:val="24"/>
        </w:rPr>
        <w:t>LA NATURALEZA ANALÓGICA DEL LENGUAJE</w:t>
      </w:r>
      <w:r>
        <w:rPr>
          <w:rFonts w:cs="Garamond-Bold"/>
          <w:bCs/>
          <w:color w:val="000000"/>
          <w:sz w:val="24"/>
          <w:szCs w:val="24"/>
        </w:rPr>
        <w:t xml:space="preserve"> </w:t>
      </w:r>
      <w:r w:rsidRPr="00DA3F9B">
        <w:rPr>
          <w:rFonts w:cs="Garamond-Bold"/>
          <w:bCs/>
          <w:color w:val="000000"/>
          <w:sz w:val="24"/>
          <w:szCs w:val="24"/>
        </w:rPr>
        <w:t>RELIGIOSO</w:t>
      </w:r>
    </w:p>
    <w:p w14:paraId="3737537C" w14:textId="77777777" w:rsidR="00965731" w:rsidRDefault="00965731" w:rsidP="00800327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3"/>
          <w:szCs w:val="23"/>
        </w:rPr>
      </w:pPr>
    </w:p>
    <w:p w14:paraId="3B9B1EF8" w14:textId="6A4C4AFE" w:rsidR="00965731" w:rsidRPr="00965731" w:rsidRDefault="00965731" w:rsidP="0096573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bCs/>
          <w:i/>
          <w:color w:val="000000"/>
        </w:rPr>
      </w:pPr>
      <w:r w:rsidRPr="00965731">
        <w:rPr>
          <w:rFonts w:ascii="Times New Roman" w:hAnsi="Times New Roman" w:cs="Times New Roman"/>
          <w:bCs/>
          <w:i/>
          <w:color w:val="000000"/>
        </w:rPr>
        <w:t xml:space="preserve">En nuestras reuniones y contactos suelen repetirse algunas observaciones 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como estas: 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Los nuevos 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paradigmas 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están destruyendo 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los contenidos 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fundamentales </w:t>
      </w:r>
      <w:r w:rsidR="008953FF">
        <w:rPr>
          <w:rFonts w:ascii="Times New Roman" w:hAnsi="Times New Roman" w:cs="Times New Roman"/>
          <w:bCs/>
          <w:i/>
          <w:color w:val="000000"/>
        </w:rPr>
        <w:t>de la fe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 o 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no </w:t>
      </w:r>
      <w:r w:rsidRPr="00965731">
        <w:rPr>
          <w:rFonts w:ascii="Times New Roman" w:hAnsi="Times New Roman" w:cs="Times New Roman"/>
          <w:bCs/>
          <w:i/>
          <w:color w:val="000000"/>
        </w:rPr>
        <w:t>aporta</w:t>
      </w:r>
      <w:r w:rsidR="008953FF">
        <w:rPr>
          <w:rFonts w:ascii="Times New Roman" w:hAnsi="Times New Roman" w:cs="Times New Roman"/>
          <w:bCs/>
          <w:i/>
          <w:color w:val="000000"/>
        </w:rPr>
        <w:t>n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 nada nuevo al cristianismo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 pues la Iglesia s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iempre ha dicho que el credo y otras verdades de fe son </w:t>
      </w:r>
      <w:r w:rsidR="008953FF" w:rsidRPr="00965731">
        <w:rPr>
          <w:rFonts w:ascii="Times New Roman" w:hAnsi="Times New Roman" w:cs="Times New Roman"/>
          <w:bCs/>
          <w:i/>
          <w:color w:val="000000"/>
        </w:rPr>
        <w:t>sím</w:t>
      </w:r>
      <w:r w:rsidR="008953FF">
        <w:rPr>
          <w:rFonts w:ascii="Times New Roman" w:hAnsi="Times New Roman" w:cs="Times New Roman"/>
          <w:bCs/>
          <w:i/>
          <w:color w:val="000000"/>
        </w:rPr>
        <w:t>bolos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. </w:t>
      </w:r>
      <w:r w:rsidR="008953FF">
        <w:rPr>
          <w:rFonts w:ascii="Times New Roman" w:hAnsi="Times New Roman" w:cs="Times New Roman"/>
          <w:bCs/>
          <w:i/>
          <w:color w:val="000000"/>
        </w:rPr>
        <w:t>Pero</w:t>
      </w:r>
      <w:r w:rsidR="00500536">
        <w:rPr>
          <w:rFonts w:ascii="Times New Roman" w:hAnsi="Times New Roman" w:cs="Times New Roman"/>
          <w:bCs/>
          <w:i/>
          <w:color w:val="000000"/>
        </w:rPr>
        <w:t xml:space="preserve"> no 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es </w:t>
      </w:r>
      <w:r w:rsidR="00500536">
        <w:rPr>
          <w:rFonts w:ascii="Times New Roman" w:hAnsi="Times New Roman" w:cs="Times New Roman"/>
          <w:bCs/>
          <w:i/>
          <w:color w:val="000000"/>
        </w:rPr>
        <w:t>así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. </w:t>
      </w:r>
      <w:r w:rsidR="001459F5">
        <w:rPr>
          <w:rFonts w:ascii="Times New Roman" w:hAnsi="Times New Roman" w:cs="Times New Roman"/>
          <w:bCs/>
          <w:i/>
          <w:color w:val="000000"/>
        </w:rPr>
        <w:t>Los nuevos paradigmas no destruyen sino que reconstruyen metáforas desgastadas y e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l magisterio eclesial se ha preocupado </w:t>
      </w:r>
      <w:r w:rsidR="008953FF">
        <w:rPr>
          <w:rFonts w:ascii="Times New Roman" w:hAnsi="Times New Roman" w:cs="Times New Roman"/>
          <w:bCs/>
          <w:i/>
          <w:color w:val="000000"/>
        </w:rPr>
        <w:t>muy mucho de recalcar el valor absoluto de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 los símbolos</w:t>
      </w:r>
      <w:r w:rsidR="00500536">
        <w:rPr>
          <w:rFonts w:ascii="Times New Roman" w:hAnsi="Times New Roman" w:cs="Times New Roman"/>
          <w:bCs/>
          <w:i/>
          <w:color w:val="000000"/>
        </w:rPr>
        <w:t xml:space="preserve">, </w:t>
      </w:r>
      <w:r w:rsidRPr="00965731">
        <w:rPr>
          <w:rFonts w:ascii="Times New Roman" w:hAnsi="Times New Roman" w:cs="Times New Roman"/>
          <w:bCs/>
          <w:i/>
          <w:color w:val="000000"/>
        </w:rPr>
        <w:t>como si fuera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n </w:t>
      </w:r>
      <w:r w:rsidRPr="00965731">
        <w:rPr>
          <w:rFonts w:ascii="Times New Roman" w:hAnsi="Times New Roman" w:cs="Times New Roman"/>
          <w:bCs/>
          <w:i/>
          <w:color w:val="000000"/>
        </w:rPr>
        <w:t>verdad</w:t>
      </w:r>
      <w:r w:rsidR="008953FF">
        <w:rPr>
          <w:rFonts w:ascii="Times New Roman" w:hAnsi="Times New Roman" w:cs="Times New Roman"/>
          <w:bCs/>
          <w:i/>
          <w:color w:val="000000"/>
        </w:rPr>
        <w:t>es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 empírica</w:t>
      </w:r>
      <w:r w:rsidR="008953FF">
        <w:rPr>
          <w:rFonts w:ascii="Times New Roman" w:hAnsi="Times New Roman" w:cs="Times New Roman"/>
          <w:bCs/>
          <w:i/>
          <w:color w:val="000000"/>
        </w:rPr>
        <w:t xml:space="preserve">s o </w:t>
      </w:r>
      <w:proofErr w:type="gramStart"/>
      <w:r w:rsidR="008953FF">
        <w:rPr>
          <w:rFonts w:ascii="Times New Roman" w:hAnsi="Times New Roman" w:cs="Times New Roman"/>
          <w:bCs/>
          <w:i/>
          <w:color w:val="000000"/>
        </w:rPr>
        <w:t>literales</w:t>
      </w:r>
      <w:proofErr w:type="gramEnd"/>
      <w:r w:rsidRPr="00965731">
        <w:rPr>
          <w:rFonts w:ascii="Times New Roman" w:hAnsi="Times New Roman" w:cs="Times New Roman"/>
          <w:bCs/>
          <w:i/>
          <w:color w:val="000000"/>
        </w:rPr>
        <w:t>.</w:t>
      </w:r>
      <w:r w:rsidR="001459F5">
        <w:rPr>
          <w:rFonts w:ascii="Times New Roman" w:hAnsi="Times New Roman" w:cs="Times New Roman"/>
          <w:bCs/>
          <w:i/>
          <w:color w:val="000000"/>
        </w:rPr>
        <w:t xml:space="preserve"> </w:t>
      </w:r>
      <w:r w:rsidR="00A7723E">
        <w:rPr>
          <w:rFonts w:ascii="Times New Roman" w:hAnsi="Times New Roman" w:cs="Times New Roman"/>
          <w:bCs/>
          <w:i/>
          <w:color w:val="000000"/>
        </w:rPr>
        <w:t xml:space="preserve">Entresacamos unos párrafos de 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José María Vigil </w:t>
      </w:r>
      <w:r w:rsidR="00A7723E">
        <w:rPr>
          <w:rFonts w:ascii="Times New Roman" w:hAnsi="Times New Roman" w:cs="Times New Roman"/>
          <w:bCs/>
          <w:i/>
          <w:color w:val="000000"/>
        </w:rPr>
        <w:t xml:space="preserve">que </w:t>
      </w:r>
      <w:r w:rsidRPr="00965731">
        <w:rPr>
          <w:rFonts w:ascii="Times New Roman" w:hAnsi="Times New Roman" w:cs="Times New Roman"/>
          <w:bCs/>
          <w:i/>
          <w:color w:val="000000"/>
        </w:rPr>
        <w:t>nos ayuda</w:t>
      </w:r>
      <w:r w:rsidR="00A7723E">
        <w:rPr>
          <w:rFonts w:ascii="Times New Roman" w:hAnsi="Times New Roman" w:cs="Times New Roman"/>
          <w:bCs/>
          <w:i/>
          <w:color w:val="000000"/>
        </w:rPr>
        <w:t>n</w:t>
      </w:r>
      <w:r w:rsidRPr="00965731">
        <w:rPr>
          <w:rFonts w:ascii="Times New Roman" w:hAnsi="Times New Roman" w:cs="Times New Roman"/>
          <w:bCs/>
          <w:i/>
          <w:color w:val="000000"/>
        </w:rPr>
        <w:t xml:space="preserve"> a </w:t>
      </w:r>
      <w:r w:rsidR="008953FF">
        <w:rPr>
          <w:rFonts w:ascii="Times New Roman" w:hAnsi="Times New Roman" w:cs="Times New Roman"/>
          <w:bCs/>
          <w:i/>
          <w:color w:val="000000"/>
        </w:rPr>
        <w:t>poner en su sitio las expresiones religiosas.</w:t>
      </w:r>
    </w:p>
    <w:p w14:paraId="42CFAFFF" w14:textId="77777777" w:rsidR="00965731" w:rsidRDefault="00965731" w:rsidP="00800327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3"/>
          <w:szCs w:val="23"/>
        </w:rPr>
      </w:pPr>
    </w:p>
    <w:p w14:paraId="45367D26" w14:textId="77777777" w:rsidR="00965731" w:rsidRDefault="00965731" w:rsidP="00800327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3"/>
          <w:szCs w:val="23"/>
        </w:rPr>
      </w:pPr>
    </w:p>
    <w:p w14:paraId="59DB2A24" w14:textId="77777777" w:rsidR="00800327" w:rsidRPr="00F73FA6" w:rsidRDefault="00800327" w:rsidP="008003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3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José María Vigil</w:t>
      </w:r>
    </w:p>
    <w:p w14:paraId="24B40689" w14:textId="07051D93" w:rsidR="00DA3F9B" w:rsidRPr="009C6E4C" w:rsidRDefault="00800327" w:rsidP="00965731">
      <w:pPr>
        <w:rPr>
          <w:rFonts w:ascii="Times New Roman" w:eastAsia="Times New Roman" w:hAnsi="Times New Roman" w:cs="Times New Roman"/>
          <w:i/>
          <w:color w:val="231F20"/>
          <w:sz w:val="20"/>
          <w:szCs w:val="20"/>
          <w:bdr w:val="none" w:sz="0" w:space="0" w:color="auto" w:frame="1"/>
          <w:lang w:val="es-PA" w:eastAsia="es-ES"/>
        </w:rPr>
      </w:pPr>
      <w:r w:rsidRPr="009C6E4C">
        <w:rPr>
          <w:rFonts w:ascii="Times New Roman" w:eastAsia="Times New Roman" w:hAnsi="Times New Roman" w:cs="Times New Roman"/>
          <w:i/>
          <w:color w:val="231F20"/>
          <w:sz w:val="20"/>
          <w:szCs w:val="20"/>
          <w:bdr w:val="none" w:sz="0" w:space="0" w:color="auto" w:frame="1"/>
          <w:lang w:val="es-PA" w:eastAsia="es-ES"/>
        </w:rPr>
        <w:t>“Pueblo de Dios, Luz de las Gentes”.</w:t>
      </w:r>
      <w:r w:rsidR="00DA3F9B" w:rsidRPr="009C6E4C">
        <w:rPr>
          <w:rFonts w:ascii="Times New Roman" w:eastAsia="Times New Roman" w:hAnsi="Times New Roman" w:cs="Times New Roman"/>
          <w:i/>
          <w:color w:val="231F20"/>
          <w:sz w:val="20"/>
          <w:szCs w:val="20"/>
          <w:bdr w:val="none" w:sz="0" w:space="0" w:color="auto" w:frame="1"/>
          <w:lang w:val="es-PA" w:eastAsia="es-ES"/>
        </w:rPr>
        <w:t xml:space="preserve"> Revista Spiritus, </w:t>
      </w:r>
      <w:r w:rsidR="00965731" w:rsidRPr="0096573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Año 56/3 • </w:t>
      </w:r>
      <w:r w:rsidR="009C6E4C">
        <w:rPr>
          <w:rFonts w:ascii="Times New Roman" w:hAnsi="Times New Roman" w:cs="Times New Roman"/>
          <w:i/>
          <w:iCs/>
          <w:color w:val="000000"/>
          <w:sz w:val="20"/>
          <w:szCs w:val="20"/>
        </w:rPr>
        <w:t>n</w:t>
      </w:r>
      <w:r w:rsidR="00965731" w:rsidRPr="00965731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º 220 </w:t>
      </w:r>
      <w:r w:rsidR="00DA3F9B" w:rsidRPr="009C6E4C">
        <w:rPr>
          <w:rFonts w:ascii="Times New Roman" w:eastAsia="Times New Roman" w:hAnsi="Times New Roman" w:cs="Times New Roman"/>
          <w:i/>
          <w:color w:val="231F20"/>
          <w:sz w:val="20"/>
          <w:szCs w:val="20"/>
          <w:bdr w:val="none" w:sz="0" w:space="0" w:color="auto" w:frame="1"/>
          <w:lang w:val="es-PA" w:eastAsia="es-ES"/>
        </w:rPr>
        <w:t>sept.2015</w:t>
      </w:r>
    </w:p>
    <w:p w14:paraId="47EC9D04" w14:textId="77777777" w:rsidR="00800327" w:rsidRPr="009C6E4C" w:rsidRDefault="00800327" w:rsidP="00800327">
      <w:pPr>
        <w:rPr>
          <w:rFonts w:ascii="Times New Roman" w:eastAsia="Times New Roman" w:hAnsi="Times New Roman" w:cs="Times New Roman"/>
          <w:color w:val="231F20"/>
          <w:bdr w:val="none" w:sz="0" w:space="0" w:color="auto" w:frame="1"/>
          <w:lang w:val="es-PA" w:eastAsia="es-ES"/>
        </w:rPr>
      </w:pPr>
    </w:p>
    <w:p w14:paraId="6869C600" w14:textId="270626B8" w:rsidR="004349D8" w:rsidRPr="004349D8" w:rsidRDefault="004349D8" w:rsidP="004349D8">
      <w:pPr>
        <w:autoSpaceDE w:val="0"/>
        <w:autoSpaceDN w:val="0"/>
        <w:adjustRightInd w:val="0"/>
        <w:ind w:left="1416"/>
        <w:rPr>
          <w:rFonts w:ascii="Times New Roman" w:hAnsi="Times New Roman" w:cs="Times New Roman"/>
          <w:color w:val="000000"/>
          <w:sz w:val="24"/>
          <w:szCs w:val="24"/>
        </w:rPr>
      </w:pPr>
      <w:r w:rsidRPr="004349D8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“Todas las proposiciones teológicas –a niveles diversos y según las maneras más diversas– son proposiciones analógicas. Esto, todo teólogo católico lo sabe, pero –y es algo que me espanta– siempre acaba por ser olvidado”.</w:t>
      </w:r>
      <w:r w:rsidR="00500536" w:rsidRPr="004349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2D6163" w14:textId="16CA4441" w:rsidR="00800327" w:rsidRPr="004349D8" w:rsidRDefault="004349D8" w:rsidP="004349D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color w:val="000000"/>
          <w:lang w:val="fr-FR"/>
        </w:rPr>
      </w:pPr>
      <w:r w:rsidRPr="004349D8">
        <w:rPr>
          <w:rFonts w:ascii="Times New Roman" w:hAnsi="Times New Roman" w:cs="Times New Roman"/>
          <w:color w:val="000000"/>
          <w:lang w:val="fr-FR"/>
        </w:rPr>
        <w:t xml:space="preserve">Karl Rahner. </w:t>
      </w:r>
      <w:proofErr w:type="spellStart"/>
      <w:r w:rsidRPr="004349D8">
        <w:rPr>
          <w:rFonts w:ascii="Times New Roman" w:hAnsi="Times New Roman" w:cs="Times New Roman"/>
          <w:i/>
          <w:iCs/>
          <w:color w:val="000000"/>
          <w:lang w:val="fr-FR"/>
        </w:rPr>
        <w:t>Experiénces</w:t>
      </w:r>
      <w:proofErr w:type="spellEnd"/>
      <w:r w:rsidRPr="004349D8">
        <w:rPr>
          <w:rFonts w:ascii="Times New Roman" w:hAnsi="Times New Roman" w:cs="Times New Roman"/>
          <w:i/>
          <w:iCs/>
          <w:color w:val="000000"/>
          <w:lang w:val="fr-FR"/>
        </w:rPr>
        <w:t xml:space="preserve"> d’un théologien catholique</w:t>
      </w:r>
      <w:r>
        <w:rPr>
          <w:rFonts w:ascii="Times New Roman" w:hAnsi="Times New Roman" w:cs="Times New Roman"/>
          <w:i/>
          <w:iCs/>
          <w:color w:val="000000"/>
          <w:lang w:val="fr-FR"/>
        </w:rPr>
        <w:t>.</w:t>
      </w:r>
    </w:p>
    <w:p w14:paraId="1CFDD43B" w14:textId="77777777" w:rsidR="00800327" w:rsidRPr="004349D8" w:rsidRDefault="00800327" w:rsidP="00800327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000000"/>
          <w:sz w:val="23"/>
          <w:szCs w:val="23"/>
          <w:lang w:val="fr-FR"/>
        </w:rPr>
      </w:pPr>
    </w:p>
    <w:p w14:paraId="5B85B8EC" w14:textId="4CAB10C0" w:rsidR="001459F5" w:rsidRPr="00314C27" w:rsidRDefault="00965731" w:rsidP="00314C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14C27">
        <w:rPr>
          <w:rFonts w:ascii="Times New Roman" w:hAnsi="Times New Roman" w:cs="Times New Roman"/>
          <w:color w:val="000000"/>
          <w:sz w:val="24"/>
          <w:szCs w:val="24"/>
        </w:rPr>
        <w:t>La ciencia habla de la realidad en su aspecto factual y funcional: se pregunta qué es ese fenómeno, cómo funciona y cómo podríamos intervenir sobre él. La teología, la religión y la espiritualidad hablan de la realidad desde una perspectiva valorativa: qué significa para nuestra vida y cómo nos interpela existencialmente. Son dos planos, dos intereses y dos métodos bien diferentes.</w:t>
      </w:r>
      <w:r w:rsidR="00FB758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Lo religioso, lo espiritual, no se puede pesar ni medir, no se puede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ubicar ni acotar. No se puede siquiera expresarlo directamente. No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se sabe qué es el Misterio, nadie puede definirlo. Solo podemos evocarlo,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y no directamente mediante un lenguaje unívoco, sino indirectamente,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por el lenguaje “análogo”: por las imágenes, la poesía, la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metáfora…  Con razón dice Sally </w:t>
      </w:r>
      <w:proofErr w:type="spellStart"/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McFague</w:t>
      </w:r>
      <w:proofErr w:type="spellEnd"/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que el lenguaje religioso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es principalmente ficción.</w:t>
      </w:r>
      <w:r w:rsidR="0070226A" w:rsidRPr="009C6E4C">
        <w:rPr>
          <w:rFonts w:ascii="Times New Roman" w:hAnsi="Times New Roman" w:cs="Times New Roman"/>
          <w:color w:val="FF0000"/>
          <w:vertAlign w:val="superscript"/>
        </w:rPr>
        <w:t>2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FA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Simplificando, podríamos decir que </w:t>
      </w:r>
      <w:r w:rsidR="0070226A" w:rsidRPr="00314C27">
        <w:rPr>
          <w:rFonts w:ascii="Times New Roman" w:hAnsi="Times New Roman" w:cs="Times New Roman"/>
          <w:b/>
          <w:color w:val="000000"/>
          <w:sz w:val="24"/>
          <w:szCs w:val="24"/>
        </w:rPr>
        <w:t>el recurso principal del lenguaje</w:t>
      </w:r>
      <w:r w:rsidR="00500536"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religioso es la metáfora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>(o la intuición poética en sentido amplio),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26A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que en lenguaje técnico de la lógica clásica la llamamos analogía. </w:t>
      </w:r>
    </w:p>
    <w:p w14:paraId="02ABB4CD" w14:textId="77777777" w:rsidR="001459F5" w:rsidRPr="00314C27" w:rsidRDefault="001459F5" w:rsidP="007022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8476D72" w14:textId="77777777" w:rsidR="001459F5" w:rsidRPr="00314C27" w:rsidRDefault="0070226A" w:rsidP="00314C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14C27">
        <w:rPr>
          <w:rFonts w:ascii="Times New Roman" w:hAnsi="Times New Roman" w:cs="Times New Roman"/>
          <w:color w:val="000000"/>
          <w:sz w:val="24"/>
          <w:szCs w:val="24"/>
        </w:rPr>
        <w:t>La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metáfora es un tropo o figura del lenguaje por el cual hablamos de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una realidad en términos propios de otra. Hablamos de esto… aplicándole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términos de aquello otro. Por eso, el lenguaje metafórico –e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igualmente el analógico–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incluye el “es y no es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”: una cierta afirmación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inmediatamente matizada con una negación. Esto es como aquello,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pero tampoco es realmente aquello, sino otra cosa: eso es la metáfora. </w:t>
      </w:r>
    </w:p>
    <w:p w14:paraId="554E73AA" w14:textId="77777777" w:rsidR="001459F5" w:rsidRPr="00314C27" w:rsidRDefault="001459F5" w:rsidP="007022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71105591" w14:textId="173E8A5B" w:rsidR="0070226A" w:rsidRPr="00314C27" w:rsidRDefault="0070226A" w:rsidP="00314C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14C27">
        <w:rPr>
          <w:rFonts w:ascii="Times New Roman" w:hAnsi="Times New Roman" w:cs="Times New Roman"/>
          <w:color w:val="000000"/>
          <w:sz w:val="24"/>
          <w:szCs w:val="24"/>
        </w:rPr>
        <w:t>Siendo así la condición del lenguaje religioso, le acechan dos peligros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que pueden llevar a que ese lenguaje se vuelva idolátrico. El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primero es el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olvido de esta negación necesaria a toda afirmación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analógica (o metafórica).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En 1984 (pocas semanas antes de su fallecimiento),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homenajeado por la Acción Católica de Friburgo, Karl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Rahner insistió: casi siempre olvidamos la necesidad de la negación,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de la retirada de la afirmación teológica que hemos hecho.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Con nuestras afirmaciones creemos haber llegado al objetivo, haber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dado ya con lo que queríamos decir de Dios. Pues bien, cuando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creemos haber hablado sobre Dios con exactitud, es con un ídolo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con lo que hemos dado: no estamos hablando del Dios incognoscible,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sino de un ídolo perfectamente conocido.</w:t>
      </w:r>
      <w:r w:rsidRPr="009C6E4C">
        <w:rPr>
          <w:rFonts w:ascii="Times New Roman" w:hAnsi="Times New Roman" w:cs="Times New Roman"/>
          <w:color w:val="FF0000"/>
          <w:vertAlign w:val="superscript"/>
        </w:rPr>
        <w:t>5</w:t>
      </w:r>
    </w:p>
    <w:p w14:paraId="3DB819D9" w14:textId="77777777" w:rsidR="001459F5" w:rsidRPr="00314C27" w:rsidRDefault="001459F5" w:rsidP="0070226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A90241F" w14:textId="49898665" w:rsidR="0070226A" w:rsidRPr="00314C27" w:rsidRDefault="0070226A" w:rsidP="00314C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14C27">
        <w:rPr>
          <w:rFonts w:ascii="Times New Roman" w:hAnsi="Times New Roman" w:cs="Times New Roman"/>
          <w:color w:val="000000"/>
          <w:sz w:val="24"/>
          <w:szCs w:val="24"/>
        </w:rPr>
        <w:t>El segundo peligro es complementario: al olvidarnos de la negación,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olvidamos también la distancia que hay entre nuestras representaciones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mentales o de lenguaje y la realidad divina hacia la que apuntan.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La</w:t>
      </w:r>
      <w:r w:rsidR="00500536"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analogía o la metáfora acaban siendo considerados como un lenguaje</w:t>
      </w:r>
      <w:r w:rsidR="00500536"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denotativo o descriptivo: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Dios es como lo describimos... La imagen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que evocamos para hablar metafóricamente de él, pierde su distancia,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se colapsa entonces la metáfora, y acaba siendo simplemente identificada</w:t>
      </w:r>
      <w:r w:rsidR="00F73FA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con el objetivo al que apunta: Dios se identifica con esa imagen,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o con ese “nombre” que lo describe... El lenguaje religioso deviene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así idolátrico: pone nombre a las realidades misteriosas, las describe literalmente</w:t>
      </w:r>
      <w:r w:rsidR="00500536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y las “de-fine”, dominándolas y poniéndolas a su servicio.</w:t>
      </w:r>
    </w:p>
    <w:p w14:paraId="50C396ED" w14:textId="77777777" w:rsidR="00800327" w:rsidRPr="00314C27" w:rsidRDefault="00800327" w:rsidP="0080032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E1546E" w14:textId="2C29D234" w:rsidR="00800327" w:rsidRPr="00314C27" w:rsidRDefault="00800327" w:rsidP="00314C2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Un ejemplo puede ser la denominación de “Padre” como nombre de</w:t>
      </w:r>
      <w:r w:rsidR="001459F5" w:rsidRPr="00314C2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b/>
          <w:color w:val="000000"/>
          <w:sz w:val="24"/>
          <w:szCs w:val="24"/>
        </w:rPr>
        <w:t>Dios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. El misterio innombrable fue una vez comparado metafóricamente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con la imagen de Padre, aun sabiendo que no podemos atribuirle ese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concepto sino conscientes de su limitación e impropiedad. Pero con el</w:t>
      </w:r>
      <w:r w:rsid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tiempo –y con la falta de alerta crítica– se va perdiendo la conciencia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de la distancia, la imagen se va fundiendo con el misterio “imaginado”,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hasta identificarse con él y convertirse finalmente simplemente en su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descripción, en su “nombre”: “el Padre” pasa a ser enteramente sinónimo</w:t>
      </w:r>
      <w:r w:rsid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de Dios, y finalmente Dios es entendido directamente y sin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ningún recelo como </w:t>
      </w:r>
      <w:r w:rsidRPr="00314C27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theos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, como masculino, “a imagen y semejanza” de</w:t>
      </w:r>
      <w:r w:rsidR="001459F5" w:rsidRPr="00314C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24"/>
          <w:szCs w:val="24"/>
        </w:rPr>
        <w:t>la paternidad humana: una concepción idolátrica de Dios.</w:t>
      </w:r>
      <w:r w:rsidRPr="009C6E4C">
        <w:rPr>
          <w:rFonts w:ascii="Times New Roman" w:hAnsi="Times New Roman" w:cs="Times New Roman"/>
          <w:color w:val="FF0000"/>
          <w:vertAlign w:val="superscript"/>
        </w:rPr>
        <w:t>7</w:t>
      </w:r>
    </w:p>
    <w:p w14:paraId="52B3C124" w14:textId="211DB113" w:rsidR="00314C27" w:rsidRDefault="00314C27" w:rsidP="00800327">
      <w:pPr>
        <w:autoSpaceDE w:val="0"/>
        <w:autoSpaceDN w:val="0"/>
        <w:adjustRightInd w:val="0"/>
        <w:rPr>
          <w:rFonts w:ascii="Garamond" w:hAnsi="Garamond" w:cs="Garamond"/>
          <w:color w:val="000000"/>
          <w:sz w:val="13"/>
          <w:szCs w:val="13"/>
        </w:rPr>
      </w:pPr>
    </w:p>
    <w:p w14:paraId="2EE4F87D" w14:textId="77777777" w:rsidR="00314C27" w:rsidRDefault="00314C27" w:rsidP="00800327">
      <w:pPr>
        <w:autoSpaceDE w:val="0"/>
        <w:autoSpaceDN w:val="0"/>
        <w:adjustRightInd w:val="0"/>
        <w:rPr>
          <w:rFonts w:ascii="Garamond" w:hAnsi="Garamond" w:cs="Garamond"/>
          <w:color w:val="000000"/>
          <w:sz w:val="13"/>
          <w:szCs w:val="13"/>
        </w:rPr>
      </w:pPr>
    </w:p>
    <w:p w14:paraId="344E67C5" w14:textId="77777777" w:rsidR="00314C27" w:rsidRDefault="00314C27" w:rsidP="00800327">
      <w:pPr>
        <w:autoSpaceDE w:val="0"/>
        <w:autoSpaceDN w:val="0"/>
        <w:adjustRightInd w:val="0"/>
        <w:rPr>
          <w:rFonts w:ascii="Garamond" w:hAnsi="Garamond" w:cs="Garamond"/>
          <w:color w:val="000000"/>
          <w:sz w:val="13"/>
          <w:szCs w:val="13"/>
        </w:rPr>
      </w:pPr>
    </w:p>
    <w:p w14:paraId="00897BF2" w14:textId="77777777" w:rsidR="00FB758A" w:rsidRDefault="00FB758A" w:rsidP="00FB758A">
      <w:pPr>
        <w:autoSpaceDE w:val="0"/>
        <w:autoSpaceDN w:val="0"/>
        <w:adjustRightInd w:val="0"/>
        <w:rPr>
          <w:rFonts w:ascii="Garamond" w:hAnsi="Garamond" w:cs="Garamond"/>
          <w:color w:val="000000"/>
          <w:sz w:val="16"/>
          <w:szCs w:val="16"/>
        </w:rPr>
      </w:pPr>
    </w:p>
    <w:p w14:paraId="4DE49E87" w14:textId="3564A02C" w:rsidR="00FB758A" w:rsidRPr="00314C27" w:rsidRDefault="00FB758A" w:rsidP="00FB758A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2 Sally </w:t>
      </w:r>
      <w:proofErr w:type="spellStart"/>
      <w:r w:rsidRPr="00314C27">
        <w:rPr>
          <w:rFonts w:ascii="Times New Roman" w:hAnsi="Times New Roman" w:cs="Times New Roman"/>
          <w:color w:val="000000"/>
          <w:sz w:val="18"/>
          <w:szCs w:val="18"/>
        </w:rPr>
        <w:t>McFague</w:t>
      </w:r>
      <w:proofErr w:type="spellEnd"/>
      <w:r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Modelos de Dios. Teología para una era ecológica y nuclear, Sal </w:t>
      </w:r>
      <w:proofErr w:type="spellStart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>Terrae</w:t>
      </w:r>
      <w:proofErr w:type="spellEnd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>, 1987, p 13.</w:t>
      </w:r>
    </w:p>
    <w:p w14:paraId="0B0D985D" w14:textId="2806CC75" w:rsidR="00800327" w:rsidRPr="00314C27" w:rsidRDefault="00800327" w:rsidP="00FB758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5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>San Agustín</w:t>
      </w:r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lo dijo de forma parecida: Si </w:t>
      </w:r>
      <w:proofErr w:type="spellStart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>comprehendis</w:t>
      </w:r>
      <w:proofErr w:type="spellEnd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non </w:t>
      </w:r>
      <w:proofErr w:type="spellStart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>est</w:t>
      </w:r>
      <w:proofErr w:type="spellEnd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Deus. </w:t>
      </w:r>
      <w:proofErr w:type="spellStart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>Sermo</w:t>
      </w:r>
      <w:proofErr w:type="spellEnd"/>
      <w:r w:rsidRPr="00314C27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52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>, c. 6, nº 16: PL</w:t>
      </w:r>
      <w:r w:rsidR="00FB758A"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>38, 360. Y “San Juan de la Cruz llega a afirmar que todo cuanto nosotros decimos, pensamos</w:t>
      </w:r>
      <w:r w:rsidR="00FB758A"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o imaginamos de Dios es ya por eso mismo falso”; </w:t>
      </w:r>
    </w:p>
    <w:p w14:paraId="5327D301" w14:textId="67699C59" w:rsidR="00800327" w:rsidRPr="00314C27" w:rsidRDefault="00800327" w:rsidP="0080032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8"/>
          <w:szCs w:val="18"/>
        </w:rPr>
      </w:pPr>
      <w:r w:rsidRPr="00314C27">
        <w:rPr>
          <w:rFonts w:ascii="Times New Roman" w:hAnsi="Times New Roman" w:cs="Times New Roman"/>
          <w:color w:val="000000"/>
          <w:sz w:val="18"/>
          <w:szCs w:val="18"/>
        </w:rPr>
        <w:t>7 “El nombre de Dios no es Padre, aunque muchos cristianos utilizan las dos palabras intercambiablemente,</w:t>
      </w:r>
      <w:r w:rsidR="00FB758A"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>como si ‘Padre’ fuera una descripción literal de lo que Dios es”. “Si decimos</w:t>
      </w:r>
      <w:r w:rsidR="00FB758A"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>‘Dios es Padre’, eso es verdad y mentira, y aun en lo que es verdad, es diferente de la perspectiva</w:t>
      </w:r>
      <w:r w:rsidR="00FB758A"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convencional patriarcal de la paternidad”: Sally </w:t>
      </w:r>
      <w:proofErr w:type="spellStart"/>
      <w:r w:rsidRPr="00314C27">
        <w:rPr>
          <w:rFonts w:ascii="Times New Roman" w:hAnsi="Times New Roman" w:cs="Times New Roman"/>
          <w:color w:val="000000"/>
          <w:sz w:val="18"/>
          <w:szCs w:val="18"/>
        </w:rPr>
        <w:t>McFague</w:t>
      </w:r>
      <w:proofErr w:type="spellEnd"/>
      <w:r w:rsidRPr="00314C2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 w:rsidR="00FB758A" w:rsidRPr="00314C27">
        <w:rPr>
          <w:rFonts w:ascii="Times New Roman" w:hAnsi="Times New Roman" w:cs="Times New Roman"/>
          <w:i/>
          <w:iCs/>
          <w:color w:val="000000"/>
          <w:sz w:val="18"/>
          <w:szCs w:val="18"/>
        </w:rPr>
        <w:t>Metaphorical</w:t>
      </w:r>
      <w:proofErr w:type="spellEnd"/>
      <w:r w:rsidR="00FB758A" w:rsidRPr="00314C27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="00FB758A" w:rsidRPr="00314C27">
        <w:rPr>
          <w:rFonts w:ascii="Times New Roman" w:hAnsi="Times New Roman" w:cs="Times New Roman"/>
          <w:i/>
          <w:iCs/>
          <w:color w:val="000000"/>
          <w:sz w:val="18"/>
          <w:szCs w:val="18"/>
        </w:rPr>
        <w:t>Theology</w:t>
      </w:r>
      <w:proofErr w:type="spellEnd"/>
      <w:r w:rsidR="00FB758A" w:rsidRPr="00314C27">
        <w:rPr>
          <w:rFonts w:ascii="Times New Roman" w:hAnsi="Times New Roman" w:cs="Times New Roman"/>
          <w:i/>
          <w:iCs/>
          <w:color w:val="000000"/>
          <w:sz w:val="18"/>
          <w:szCs w:val="18"/>
        </w:rPr>
        <w:t>, cap.1</w:t>
      </w:r>
    </w:p>
    <w:p w14:paraId="39D6B750" w14:textId="77777777" w:rsidR="006536CF" w:rsidRDefault="006536CF">
      <w:pPr>
        <w:rPr>
          <w:rFonts w:ascii="Times New Roman" w:hAnsi="Times New Roman" w:cs="Times New Roman"/>
        </w:rPr>
      </w:pPr>
    </w:p>
    <w:sectPr w:rsidR="006536CF" w:rsidSect="0041494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327"/>
    <w:rsid w:val="00001061"/>
    <w:rsid w:val="00005145"/>
    <w:rsid w:val="000124DE"/>
    <w:rsid w:val="00013369"/>
    <w:rsid w:val="000157AA"/>
    <w:rsid w:val="000169FC"/>
    <w:rsid w:val="000248F1"/>
    <w:rsid w:val="0002539A"/>
    <w:rsid w:val="000306C7"/>
    <w:rsid w:val="00031470"/>
    <w:rsid w:val="00033B16"/>
    <w:rsid w:val="00037E03"/>
    <w:rsid w:val="00043814"/>
    <w:rsid w:val="00045E7D"/>
    <w:rsid w:val="00045F5F"/>
    <w:rsid w:val="00046358"/>
    <w:rsid w:val="00050BDF"/>
    <w:rsid w:val="00051C26"/>
    <w:rsid w:val="0005620A"/>
    <w:rsid w:val="000566B6"/>
    <w:rsid w:val="000616F7"/>
    <w:rsid w:val="000627C6"/>
    <w:rsid w:val="00062A62"/>
    <w:rsid w:val="00062B85"/>
    <w:rsid w:val="00067774"/>
    <w:rsid w:val="000701FE"/>
    <w:rsid w:val="00073062"/>
    <w:rsid w:val="00074510"/>
    <w:rsid w:val="0007601E"/>
    <w:rsid w:val="00082AC9"/>
    <w:rsid w:val="00082BF7"/>
    <w:rsid w:val="00083142"/>
    <w:rsid w:val="0008323E"/>
    <w:rsid w:val="00083555"/>
    <w:rsid w:val="0009101B"/>
    <w:rsid w:val="00092971"/>
    <w:rsid w:val="000A0591"/>
    <w:rsid w:val="000A0C1E"/>
    <w:rsid w:val="000A1879"/>
    <w:rsid w:val="000A5381"/>
    <w:rsid w:val="000A64E2"/>
    <w:rsid w:val="000B3DFF"/>
    <w:rsid w:val="000B3EBC"/>
    <w:rsid w:val="000B6442"/>
    <w:rsid w:val="000C400F"/>
    <w:rsid w:val="000C5A37"/>
    <w:rsid w:val="000D4F41"/>
    <w:rsid w:val="000E11FE"/>
    <w:rsid w:val="000E4C54"/>
    <w:rsid w:val="000E61E2"/>
    <w:rsid w:val="000E6B81"/>
    <w:rsid w:val="000F0756"/>
    <w:rsid w:val="000F2B65"/>
    <w:rsid w:val="000F7DFA"/>
    <w:rsid w:val="00101B9F"/>
    <w:rsid w:val="0010336C"/>
    <w:rsid w:val="00103BA0"/>
    <w:rsid w:val="001052F3"/>
    <w:rsid w:val="00120412"/>
    <w:rsid w:val="00120F57"/>
    <w:rsid w:val="001256C6"/>
    <w:rsid w:val="00125AD6"/>
    <w:rsid w:val="0012784C"/>
    <w:rsid w:val="00141A3A"/>
    <w:rsid w:val="001430C9"/>
    <w:rsid w:val="00144399"/>
    <w:rsid w:val="001459F5"/>
    <w:rsid w:val="00152636"/>
    <w:rsid w:val="00153636"/>
    <w:rsid w:val="0016077B"/>
    <w:rsid w:val="0016241F"/>
    <w:rsid w:val="00164DF0"/>
    <w:rsid w:val="00165DCA"/>
    <w:rsid w:val="0017213F"/>
    <w:rsid w:val="0017389A"/>
    <w:rsid w:val="00176F28"/>
    <w:rsid w:val="001836F5"/>
    <w:rsid w:val="00190D33"/>
    <w:rsid w:val="00191360"/>
    <w:rsid w:val="001947FE"/>
    <w:rsid w:val="00195E4D"/>
    <w:rsid w:val="001A00BD"/>
    <w:rsid w:val="001B287C"/>
    <w:rsid w:val="001B5AE3"/>
    <w:rsid w:val="001D1BB0"/>
    <w:rsid w:val="001D1CB7"/>
    <w:rsid w:val="001D24B4"/>
    <w:rsid w:val="001E1A06"/>
    <w:rsid w:val="001E277D"/>
    <w:rsid w:val="001F0B87"/>
    <w:rsid w:val="001F2CCC"/>
    <w:rsid w:val="001F62FC"/>
    <w:rsid w:val="00201F64"/>
    <w:rsid w:val="00221BF5"/>
    <w:rsid w:val="00225803"/>
    <w:rsid w:val="002262A8"/>
    <w:rsid w:val="00227DC9"/>
    <w:rsid w:val="00233C3D"/>
    <w:rsid w:val="00234EB5"/>
    <w:rsid w:val="00236436"/>
    <w:rsid w:val="00237AA7"/>
    <w:rsid w:val="00241EBC"/>
    <w:rsid w:val="0024761E"/>
    <w:rsid w:val="0024765F"/>
    <w:rsid w:val="00262055"/>
    <w:rsid w:val="0026207F"/>
    <w:rsid w:val="00264886"/>
    <w:rsid w:val="002660E2"/>
    <w:rsid w:val="002706F9"/>
    <w:rsid w:val="00272520"/>
    <w:rsid w:val="002737A8"/>
    <w:rsid w:val="00275685"/>
    <w:rsid w:val="00275943"/>
    <w:rsid w:val="002812AF"/>
    <w:rsid w:val="00281632"/>
    <w:rsid w:val="00282B47"/>
    <w:rsid w:val="00285BE4"/>
    <w:rsid w:val="0029320D"/>
    <w:rsid w:val="002961B9"/>
    <w:rsid w:val="002A033C"/>
    <w:rsid w:val="002A5995"/>
    <w:rsid w:val="002B0038"/>
    <w:rsid w:val="002B0745"/>
    <w:rsid w:val="002B20A1"/>
    <w:rsid w:val="002B2233"/>
    <w:rsid w:val="002B389A"/>
    <w:rsid w:val="002B4A9A"/>
    <w:rsid w:val="002B4D96"/>
    <w:rsid w:val="002C04C2"/>
    <w:rsid w:val="002C1469"/>
    <w:rsid w:val="002C2DFB"/>
    <w:rsid w:val="002C3B79"/>
    <w:rsid w:val="002C43B3"/>
    <w:rsid w:val="002C5C9B"/>
    <w:rsid w:val="002D1053"/>
    <w:rsid w:val="002D5144"/>
    <w:rsid w:val="002E3BBB"/>
    <w:rsid w:val="002E3D7D"/>
    <w:rsid w:val="002E757C"/>
    <w:rsid w:val="002E7B06"/>
    <w:rsid w:val="002F00E5"/>
    <w:rsid w:val="002F1AF1"/>
    <w:rsid w:val="003046E6"/>
    <w:rsid w:val="00310AF4"/>
    <w:rsid w:val="003114A6"/>
    <w:rsid w:val="00313BE9"/>
    <w:rsid w:val="00314C27"/>
    <w:rsid w:val="0032035D"/>
    <w:rsid w:val="003206E3"/>
    <w:rsid w:val="00321A68"/>
    <w:rsid w:val="00326FE9"/>
    <w:rsid w:val="0032704E"/>
    <w:rsid w:val="00330384"/>
    <w:rsid w:val="00332BF7"/>
    <w:rsid w:val="003401FA"/>
    <w:rsid w:val="003409A1"/>
    <w:rsid w:val="003413C3"/>
    <w:rsid w:val="003440CF"/>
    <w:rsid w:val="0034626C"/>
    <w:rsid w:val="00346BD0"/>
    <w:rsid w:val="00350DCF"/>
    <w:rsid w:val="00352CC2"/>
    <w:rsid w:val="0035453A"/>
    <w:rsid w:val="00357276"/>
    <w:rsid w:val="0036152C"/>
    <w:rsid w:val="00371EA4"/>
    <w:rsid w:val="00372A98"/>
    <w:rsid w:val="00376DD6"/>
    <w:rsid w:val="003823CC"/>
    <w:rsid w:val="00383646"/>
    <w:rsid w:val="00384458"/>
    <w:rsid w:val="00384C70"/>
    <w:rsid w:val="003850B9"/>
    <w:rsid w:val="00391D89"/>
    <w:rsid w:val="00393B15"/>
    <w:rsid w:val="00394B29"/>
    <w:rsid w:val="003A1267"/>
    <w:rsid w:val="003B3BDE"/>
    <w:rsid w:val="003B572A"/>
    <w:rsid w:val="003C3FE3"/>
    <w:rsid w:val="003C431A"/>
    <w:rsid w:val="003C5C46"/>
    <w:rsid w:val="003C7AA3"/>
    <w:rsid w:val="003D4148"/>
    <w:rsid w:val="003E358B"/>
    <w:rsid w:val="003F26FE"/>
    <w:rsid w:val="003F773D"/>
    <w:rsid w:val="00400428"/>
    <w:rsid w:val="00400D88"/>
    <w:rsid w:val="00400F4C"/>
    <w:rsid w:val="00404CBA"/>
    <w:rsid w:val="00405734"/>
    <w:rsid w:val="00412A4A"/>
    <w:rsid w:val="00416509"/>
    <w:rsid w:val="004165EF"/>
    <w:rsid w:val="004173AA"/>
    <w:rsid w:val="0042084F"/>
    <w:rsid w:val="00422353"/>
    <w:rsid w:val="00423134"/>
    <w:rsid w:val="0042321E"/>
    <w:rsid w:val="004349D8"/>
    <w:rsid w:val="00441048"/>
    <w:rsid w:val="00441B69"/>
    <w:rsid w:val="0044352D"/>
    <w:rsid w:val="00447BF2"/>
    <w:rsid w:val="00450081"/>
    <w:rsid w:val="004505C4"/>
    <w:rsid w:val="004514E1"/>
    <w:rsid w:val="004547FE"/>
    <w:rsid w:val="00466795"/>
    <w:rsid w:val="004669BF"/>
    <w:rsid w:val="00470524"/>
    <w:rsid w:val="00472168"/>
    <w:rsid w:val="004734F8"/>
    <w:rsid w:val="0047788F"/>
    <w:rsid w:val="004817C3"/>
    <w:rsid w:val="00482859"/>
    <w:rsid w:val="004852A7"/>
    <w:rsid w:val="0048552D"/>
    <w:rsid w:val="0048619E"/>
    <w:rsid w:val="00486D29"/>
    <w:rsid w:val="00487CC6"/>
    <w:rsid w:val="00487E32"/>
    <w:rsid w:val="00492EF9"/>
    <w:rsid w:val="004A29B0"/>
    <w:rsid w:val="004A3EB0"/>
    <w:rsid w:val="004A5595"/>
    <w:rsid w:val="004B3770"/>
    <w:rsid w:val="004B79DE"/>
    <w:rsid w:val="004C2A57"/>
    <w:rsid w:val="004C3EB8"/>
    <w:rsid w:val="004D19AA"/>
    <w:rsid w:val="004D4556"/>
    <w:rsid w:val="004E2F53"/>
    <w:rsid w:val="004E5F0B"/>
    <w:rsid w:val="004E6DB8"/>
    <w:rsid w:val="004F2577"/>
    <w:rsid w:val="004F28C0"/>
    <w:rsid w:val="004F5A09"/>
    <w:rsid w:val="004F7576"/>
    <w:rsid w:val="00500536"/>
    <w:rsid w:val="00500AF2"/>
    <w:rsid w:val="005040B8"/>
    <w:rsid w:val="005058B4"/>
    <w:rsid w:val="005067E7"/>
    <w:rsid w:val="00507E9D"/>
    <w:rsid w:val="005124C2"/>
    <w:rsid w:val="005126F6"/>
    <w:rsid w:val="00516041"/>
    <w:rsid w:val="00517102"/>
    <w:rsid w:val="00522334"/>
    <w:rsid w:val="00523211"/>
    <w:rsid w:val="0052452F"/>
    <w:rsid w:val="00526348"/>
    <w:rsid w:val="00526721"/>
    <w:rsid w:val="00535DB7"/>
    <w:rsid w:val="005379DF"/>
    <w:rsid w:val="005420A9"/>
    <w:rsid w:val="00543840"/>
    <w:rsid w:val="00546715"/>
    <w:rsid w:val="00546B6B"/>
    <w:rsid w:val="00546F6B"/>
    <w:rsid w:val="005511B1"/>
    <w:rsid w:val="00554A9E"/>
    <w:rsid w:val="0055547E"/>
    <w:rsid w:val="00567044"/>
    <w:rsid w:val="005703A5"/>
    <w:rsid w:val="00571674"/>
    <w:rsid w:val="0058032F"/>
    <w:rsid w:val="00580DBA"/>
    <w:rsid w:val="00581E60"/>
    <w:rsid w:val="00587683"/>
    <w:rsid w:val="005879CA"/>
    <w:rsid w:val="00587E7D"/>
    <w:rsid w:val="005929C3"/>
    <w:rsid w:val="00593521"/>
    <w:rsid w:val="0059449B"/>
    <w:rsid w:val="005B1190"/>
    <w:rsid w:val="005B2917"/>
    <w:rsid w:val="005B58CE"/>
    <w:rsid w:val="005C22C5"/>
    <w:rsid w:val="005C5CA0"/>
    <w:rsid w:val="005D59E3"/>
    <w:rsid w:val="005E024A"/>
    <w:rsid w:val="005E1894"/>
    <w:rsid w:val="005F4A2F"/>
    <w:rsid w:val="005F7F33"/>
    <w:rsid w:val="006001A2"/>
    <w:rsid w:val="006011D0"/>
    <w:rsid w:val="00603789"/>
    <w:rsid w:val="00605AF4"/>
    <w:rsid w:val="00605D98"/>
    <w:rsid w:val="0061286E"/>
    <w:rsid w:val="006141F3"/>
    <w:rsid w:val="00614F80"/>
    <w:rsid w:val="00617688"/>
    <w:rsid w:val="00621F3E"/>
    <w:rsid w:val="006334B5"/>
    <w:rsid w:val="006334C5"/>
    <w:rsid w:val="0063579A"/>
    <w:rsid w:val="00636979"/>
    <w:rsid w:val="0065018A"/>
    <w:rsid w:val="006536CF"/>
    <w:rsid w:val="00653F66"/>
    <w:rsid w:val="00656ED2"/>
    <w:rsid w:val="00672920"/>
    <w:rsid w:val="006756C9"/>
    <w:rsid w:val="00675BB8"/>
    <w:rsid w:val="00677F5F"/>
    <w:rsid w:val="00681941"/>
    <w:rsid w:val="006860D9"/>
    <w:rsid w:val="006865A6"/>
    <w:rsid w:val="00686CC8"/>
    <w:rsid w:val="00695568"/>
    <w:rsid w:val="00695746"/>
    <w:rsid w:val="006A76F1"/>
    <w:rsid w:val="006B3D8A"/>
    <w:rsid w:val="006B6F2C"/>
    <w:rsid w:val="006C36A8"/>
    <w:rsid w:val="006C3761"/>
    <w:rsid w:val="006C61B4"/>
    <w:rsid w:val="006C6D33"/>
    <w:rsid w:val="006C7288"/>
    <w:rsid w:val="006D5698"/>
    <w:rsid w:val="006E167B"/>
    <w:rsid w:val="006E1F43"/>
    <w:rsid w:val="006E5BB4"/>
    <w:rsid w:val="006F112A"/>
    <w:rsid w:val="006F3DE8"/>
    <w:rsid w:val="006F497D"/>
    <w:rsid w:val="006F6633"/>
    <w:rsid w:val="00701D2F"/>
    <w:rsid w:val="0070203D"/>
    <w:rsid w:val="0070226A"/>
    <w:rsid w:val="00705606"/>
    <w:rsid w:val="007126CB"/>
    <w:rsid w:val="007170BB"/>
    <w:rsid w:val="0071763C"/>
    <w:rsid w:val="00726BFC"/>
    <w:rsid w:val="007327B3"/>
    <w:rsid w:val="00732B3D"/>
    <w:rsid w:val="0073498A"/>
    <w:rsid w:val="00737187"/>
    <w:rsid w:val="007376BF"/>
    <w:rsid w:val="00737DA7"/>
    <w:rsid w:val="0074029D"/>
    <w:rsid w:val="0074655C"/>
    <w:rsid w:val="00751437"/>
    <w:rsid w:val="007546A4"/>
    <w:rsid w:val="007549AF"/>
    <w:rsid w:val="00754FF5"/>
    <w:rsid w:val="007573D4"/>
    <w:rsid w:val="00763B3E"/>
    <w:rsid w:val="00781B39"/>
    <w:rsid w:val="0078526F"/>
    <w:rsid w:val="00786731"/>
    <w:rsid w:val="00787057"/>
    <w:rsid w:val="007A29A4"/>
    <w:rsid w:val="007A2E7B"/>
    <w:rsid w:val="007A7C48"/>
    <w:rsid w:val="007B0EFF"/>
    <w:rsid w:val="007B35A4"/>
    <w:rsid w:val="007B39F6"/>
    <w:rsid w:val="007C07FA"/>
    <w:rsid w:val="007C1FA8"/>
    <w:rsid w:val="007D114F"/>
    <w:rsid w:val="007D32BB"/>
    <w:rsid w:val="007D5342"/>
    <w:rsid w:val="007D6B6B"/>
    <w:rsid w:val="007D724B"/>
    <w:rsid w:val="007E0AF6"/>
    <w:rsid w:val="007F0167"/>
    <w:rsid w:val="0080021F"/>
    <w:rsid w:val="00800327"/>
    <w:rsid w:val="00800FAC"/>
    <w:rsid w:val="00804526"/>
    <w:rsid w:val="00804F4B"/>
    <w:rsid w:val="00810E93"/>
    <w:rsid w:val="00814C66"/>
    <w:rsid w:val="00814D3A"/>
    <w:rsid w:val="00817125"/>
    <w:rsid w:val="00817861"/>
    <w:rsid w:val="00821795"/>
    <w:rsid w:val="00821AD3"/>
    <w:rsid w:val="00822419"/>
    <w:rsid w:val="00825676"/>
    <w:rsid w:val="00826352"/>
    <w:rsid w:val="008336F0"/>
    <w:rsid w:val="00835E53"/>
    <w:rsid w:val="00836D66"/>
    <w:rsid w:val="00843880"/>
    <w:rsid w:val="00850639"/>
    <w:rsid w:val="00853208"/>
    <w:rsid w:val="00853F01"/>
    <w:rsid w:val="00853F20"/>
    <w:rsid w:val="00855F46"/>
    <w:rsid w:val="00863262"/>
    <w:rsid w:val="00864BDF"/>
    <w:rsid w:val="008660A6"/>
    <w:rsid w:val="008737A0"/>
    <w:rsid w:val="008743E8"/>
    <w:rsid w:val="00876047"/>
    <w:rsid w:val="0087684C"/>
    <w:rsid w:val="008823C7"/>
    <w:rsid w:val="00883D56"/>
    <w:rsid w:val="008843F8"/>
    <w:rsid w:val="00884A72"/>
    <w:rsid w:val="008878C2"/>
    <w:rsid w:val="0089064C"/>
    <w:rsid w:val="00891E00"/>
    <w:rsid w:val="00893B70"/>
    <w:rsid w:val="008953FF"/>
    <w:rsid w:val="008A2C8F"/>
    <w:rsid w:val="008A2CF4"/>
    <w:rsid w:val="008A72B2"/>
    <w:rsid w:val="008B4D50"/>
    <w:rsid w:val="008C1922"/>
    <w:rsid w:val="008C660C"/>
    <w:rsid w:val="008D1008"/>
    <w:rsid w:val="008D2AEF"/>
    <w:rsid w:val="008D56E6"/>
    <w:rsid w:val="008D603F"/>
    <w:rsid w:val="008F2550"/>
    <w:rsid w:val="008F334F"/>
    <w:rsid w:val="008F4612"/>
    <w:rsid w:val="00901A66"/>
    <w:rsid w:val="00901C38"/>
    <w:rsid w:val="0090388B"/>
    <w:rsid w:val="00905F04"/>
    <w:rsid w:val="00911734"/>
    <w:rsid w:val="00912F8A"/>
    <w:rsid w:val="00913C62"/>
    <w:rsid w:val="00915A67"/>
    <w:rsid w:val="00920096"/>
    <w:rsid w:val="00921A81"/>
    <w:rsid w:val="0092799D"/>
    <w:rsid w:val="00933C41"/>
    <w:rsid w:val="009363B9"/>
    <w:rsid w:val="0094423D"/>
    <w:rsid w:val="00944B11"/>
    <w:rsid w:val="00944B43"/>
    <w:rsid w:val="009476C1"/>
    <w:rsid w:val="0095064C"/>
    <w:rsid w:val="009533BE"/>
    <w:rsid w:val="00953B37"/>
    <w:rsid w:val="00961B69"/>
    <w:rsid w:val="009646BD"/>
    <w:rsid w:val="00964877"/>
    <w:rsid w:val="0096519B"/>
    <w:rsid w:val="00965731"/>
    <w:rsid w:val="009705E1"/>
    <w:rsid w:val="0098379A"/>
    <w:rsid w:val="009912FF"/>
    <w:rsid w:val="009926B7"/>
    <w:rsid w:val="00993521"/>
    <w:rsid w:val="0099699F"/>
    <w:rsid w:val="009A0809"/>
    <w:rsid w:val="009A120E"/>
    <w:rsid w:val="009A2F16"/>
    <w:rsid w:val="009A3F69"/>
    <w:rsid w:val="009A59E8"/>
    <w:rsid w:val="009B32CF"/>
    <w:rsid w:val="009B352E"/>
    <w:rsid w:val="009B5959"/>
    <w:rsid w:val="009B6608"/>
    <w:rsid w:val="009B6ACB"/>
    <w:rsid w:val="009C0FDD"/>
    <w:rsid w:val="009C5357"/>
    <w:rsid w:val="009C6646"/>
    <w:rsid w:val="009C6E4C"/>
    <w:rsid w:val="009D2197"/>
    <w:rsid w:val="009D2582"/>
    <w:rsid w:val="009D2A40"/>
    <w:rsid w:val="009E2F9D"/>
    <w:rsid w:val="009E3D45"/>
    <w:rsid w:val="009E5298"/>
    <w:rsid w:val="009F1761"/>
    <w:rsid w:val="009F583C"/>
    <w:rsid w:val="009F6072"/>
    <w:rsid w:val="00A00231"/>
    <w:rsid w:val="00A14F00"/>
    <w:rsid w:val="00A35133"/>
    <w:rsid w:val="00A361A0"/>
    <w:rsid w:val="00A42EB9"/>
    <w:rsid w:val="00A46FA5"/>
    <w:rsid w:val="00A520AB"/>
    <w:rsid w:val="00A55543"/>
    <w:rsid w:val="00A60316"/>
    <w:rsid w:val="00A666CB"/>
    <w:rsid w:val="00A7723E"/>
    <w:rsid w:val="00A81F4D"/>
    <w:rsid w:val="00A844C3"/>
    <w:rsid w:val="00A8615D"/>
    <w:rsid w:val="00A863D0"/>
    <w:rsid w:val="00A90A5C"/>
    <w:rsid w:val="00A92BB1"/>
    <w:rsid w:val="00A95157"/>
    <w:rsid w:val="00A9534A"/>
    <w:rsid w:val="00A96B40"/>
    <w:rsid w:val="00AA20DB"/>
    <w:rsid w:val="00AA37E4"/>
    <w:rsid w:val="00AA5B29"/>
    <w:rsid w:val="00AA6C75"/>
    <w:rsid w:val="00AB1761"/>
    <w:rsid w:val="00AB606C"/>
    <w:rsid w:val="00AC21D8"/>
    <w:rsid w:val="00AC4A80"/>
    <w:rsid w:val="00AC76E8"/>
    <w:rsid w:val="00AD211A"/>
    <w:rsid w:val="00AD238D"/>
    <w:rsid w:val="00AD2FD3"/>
    <w:rsid w:val="00AD5032"/>
    <w:rsid w:val="00AD64E8"/>
    <w:rsid w:val="00AD7691"/>
    <w:rsid w:val="00AD7C16"/>
    <w:rsid w:val="00AE222A"/>
    <w:rsid w:val="00AE7447"/>
    <w:rsid w:val="00AF09E5"/>
    <w:rsid w:val="00AF429F"/>
    <w:rsid w:val="00AF4E53"/>
    <w:rsid w:val="00B07840"/>
    <w:rsid w:val="00B12C00"/>
    <w:rsid w:val="00B22CDC"/>
    <w:rsid w:val="00B23EF7"/>
    <w:rsid w:val="00B31D95"/>
    <w:rsid w:val="00B32B2A"/>
    <w:rsid w:val="00B33930"/>
    <w:rsid w:val="00B35495"/>
    <w:rsid w:val="00B37875"/>
    <w:rsid w:val="00B410EA"/>
    <w:rsid w:val="00B41F11"/>
    <w:rsid w:val="00B556EA"/>
    <w:rsid w:val="00B556F2"/>
    <w:rsid w:val="00B64ED0"/>
    <w:rsid w:val="00B66BF9"/>
    <w:rsid w:val="00B676EE"/>
    <w:rsid w:val="00B70DA3"/>
    <w:rsid w:val="00B74603"/>
    <w:rsid w:val="00B800E9"/>
    <w:rsid w:val="00B81253"/>
    <w:rsid w:val="00B8139E"/>
    <w:rsid w:val="00B81D1D"/>
    <w:rsid w:val="00B852FB"/>
    <w:rsid w:val="00B8770E"/>
    <w:rsid w:val="00B94DE8"/>
    <w:rsid w:val="00B96786"/>
    <w:rsid w:val="00B967E4"/>
    <w:rsid w:val="00B96891"/>
    <w:rsid w:val="00BB1946"/>
    <w:rsid w:val="00BB1C92"/>
    <w:rsid w:val="00BB53FA"/>
    <w:rsid w:val="00BC2228"/>
    <w:rsid w:val="00BC326F"/>
    <w:rsid w:val="00BC4EC1"/>
    <w:rsid w:val="00BD05AC"/>
    <w:rsid w:val="00BE0DCA"/>
    <w:rsid w:val="00BE2DF9"/>
    <w:rsid w:val="00BE6798"/>
    <w:rsid w:val="00BE77C4"/>
    <w:rsid w:val="00BF2D33"/>
    <w:rsid w:val="00BF3056"/>
    <w:rsid w:val="00BF45FF"/>
    <w:rsid w:val="00BF4A58"/>
    <w:rsid w:val="00C00FAA"/>
    <w:rsid w:val="00C017A7"/>
    <w:rsid w:val="00C02768"/>
    <w:rsid w:val="00C035D5"/>
    <w:rsid w:val="00C04A0D"/>
    <w:rsid w:val="00C1021F"/>
    <w:rsid w:val="00C10FA0"/>
    <w:rsid w:val="00C1313B"/>
    <w:rsid w:val="00C14A42"/>
    <w:rsid w:val="00C15B0A"/>
    <w:rsid w:val="00C17937"/>
    <w:rsid w:val="00C17ACD"/>
    <w:rsid w:val="00C17DD2"/>
    <w:rsid w:val="00C22618"/>
    <w:rsid w:val="00C26C09"/>
    <w:rsid w:val="00C300E4"/>
    <w:rsid w:val="00C31021"/>
    <w:rsid w:val="00C32B6C"/>
    <w:rsid w:val="00C341D0"/>
    <w:rsid w:val="00C34731"/>
    <w:rsid w:val="00C34B95"/>
    <w:rsid w:val="00C37EF2"/>
    <w:rsid w:val="00C40527"/>
    <w:rsid w:val="00C43215"/>
    <w:rsid w:val="00C449F6"/>
    <w:rsid w:val="00C45438"/>
    <w:rsid w:val="00C47DCE"/>
    <w:rsid w:val="00C47E1E"/>
    <w:rsid w:val="00C54B40"/>
    <w:rsid w:val="00C57200"/>
    <w:rsid w:val="00C60DCC"/>
    <w:rsid w:val="00C61E49"/>
    <w:rsid w:val="00C64BAC"/>
    <w:rsid w:val="00C67292"/>
    <w:rsid w:val="00C901C4"/>
    <w:rsid w:val="00C91661"/>
    <w:rsid w:val="00C958B4"/>
    <w:rsid w:val="00C958B8"/>
    <w:rsid w:val="00CA53C9"/>
    <w:rsid w:val="00CB44AC"/>
    <w:rsid w:val="00CB5043"/>
    <w:rsid w:val="00CB73DF"/>
    <w:rsid w:val="00CB73FB"/>
    <w:rsid w:val="00CC1D40"/>
    <w:rsid w:val="00CC28B0"/>
    <w:rsid w:val="00CC6229"/>
    <w:rsid w:val="00CC6997"/>
    <w:rsid w:val="00CC6B35"/>
    <w:rsid w:val="00CC7736"/>
    <w:rsid w:val="00CD1D99"/>
    <w:rsid w:val="00CD29C5"/>
    <w:rsid w:val="00CD6370"/>
    <w:rsid w:val="00CE1A2B"/>
    <w:rsid w:val="00CE2A5A"/>
    <w:rsid w:val="00CE2CC7"/>
    <w:rsid w:val="00CE6A6C"/>
    <w:rsid w:val="00CE72EC"/>
    <w:rsid w:val="00CE7AC4"/>
    <w:rsid w:val="00CF24DB"/>
    <w:rsid w:val="00CF25E3"/>
    <w:rsid w:val="00CF4037"/>
    <w:rsid w:val="00CF6487"/>
    <w:rsid w:val="00D0248B"/>
    <w:rsid w:val="00D026AF"/>
    <w:rsid w:val="00D062C6"/>
    <w:rsid w:val="00D066C3"/>
    <w:rsid w:val="00D16254"/>
    <w:rsid w:val="00D16444"/>
    <w:rsid w:val="00D24CC1"/>
    <w:rsid w:val="00D253DD"/>
    <w:rsid w:val="00D27ACC"/>
    <w:rsid w:val="00D3029E"/>
    <w:rsid w:val="00D30F17"/>
    <w:rsid w:val="00D324D7"/>
    <w:rsid w:val="00D34933"/>
    <w:rsid w:val="00D35F6A"/>
    <w:rsid w:val="00D36692"/>
    <w:rsid w:val="00D458CB"/>
    <w:rsid w:val="00D51C3C"/>
    <w:rsid w:val="00D55CC7"/>
    <w:rsid w:val="00D55DAC"/>
    <w:rsid w:val="00D55F6D"/>
    <w:rsid w:val="00D56DC2"/>
    <w:rsid w:val="00D612BF"/>
    <w:rsid w:val="00D63CE9"/>
    <w:rsid w:val="00D644FC"/>
    <w:rsid w:val="00D71E45"/>
    <w:rsid w:val="00D7400D"/>
    <w:rsid w:val="00D751FA"/>
    <w:rsid w:val="00D77AF9"/>
    <w:rsid w:val="00D77CF0"/>
    <w:rsid w:val="00D80D43"/>
    <w:rsid w:val="00D81877"/>
    <w:rsid w:val="00D84982"/>
    <w:rsid w:val="00D91253"/>
    <w:rsid w:val="00D94E3E"/>
    <w:rsid w:val="00DA1A9D"/>
    <w:rsid w:val="00DA3F9B"/>
    <w:rsid w:val="00DA5060"/>
    <w:rsid w:val="00DA5863"/>
    <w:rsid w:val="00DA6A0A"/>
    <w:rsid w:val="00DB3A62"/>
    <w:rsid w:val="00DB736B"/>
    <w:rsid w:val="00DB7A28"/>
    <w:rsid w:val="00DC0744"/>
    <w:rsid w:val="00DC2D1E"/>
    <w:rsid w:val="00DC4602"/>
    <w:rsid w:val="00DC5A4F"/>
    <w:rsid w:val="00DC6141"/>
    <w:rsid w:val="00DC7DB6"/>
    <w:rsid w:val="00DD6E81"/>
    <w:rsid w:val="00E02E5D"/>
    <w:rsid w:val="00E06A3C"/>
    <w:rsid w:val="00E12F2A"/>
    <w:rsid w:val="00E15168"/>
    <w:rsid w:val="00E20641"/>
    <w:rsid w:val="00E24700"/>
    <w:rsid w:val="00E31EA0"/>
    <w:rsid w:val="00E3217B"/>
    <w:rsid w:val="00E35859"/>
    <w:rsid w:val="00E468EC"/>
    <w:rsid w:val="00E47D5D"/>
    <w:rsid w:val="00E51B0F"/>
    <w:rsid w:val="00E57A0F"/>
    <w:rsid w:val="00E6542E"/>
    <w:rsid w:val="00E67B84"/>
    <w:rsid w:val="00E749C7"/>
    <w:rsid w:val="00E81F73"/>
    <w:rsid w:val="00E835FD"/>
    <w:rsid w:val="00E844FE"/>
    <w:rsid w:val="00E9330A"/>
    <w:rsid w:val="00E96822"/>
    <w:rsid w:val="00EA3AFA"/>
    <w:rsid w:val="00EA49EE"/>
    <w:rsid w:val="00EA4D6A"/>
    <w:rsid w:val="00EA6FA6"/>
    <w:rsid w:val="00EB27DD"/>
    <w:rsid w:val="00EC0B0B"/>
    <w:rsid w:val="00EC1D89"/>
    <w:rsid w:val="00EC5283"/>
    <w:rsid w:val="00EC709E"/>
    <w:rsid w:val="00ED01D4"/>
    <w:rsid w:val="00ED14AA"/>
    <w:rsid w:val="00ED3D62"/>
    <w:rsid w:val="00ED769E"/>
    <w:rsid w:val="00EE19ED"/>
    <w:rsid w:val="00EF2834"/>
    <w:rsid w:val="00EF71DB"/>
    <w:rsid w:val="00F11BE2"/>
    <w:rsid w:val="00F11E75"/>
    <w:rsid w:val="00F1244D"/>
    <w:rsid w:val="00F15908"/>
    <w:rsid w:val="00F2122C"/>
    <w:rsid w:val="00F255DE"/>
    <w:rsid w:val="00F35155"/>
    <w:rsid w:val="00F37B70"/>
    <w:rsid w:val="00F4117F"/>
    <w:rsid w:val="00F428E2"/>
    <w:rsid w:val="00F43391"/>
    <w:rsid w:val="00F45850"/>
    <w:rsid w:val="00F46F9A"/>
    <w:rsid w:val="00F5707F"/>
    <w:rsid w:val="00F61D6F"/>
    <w:rsid w:val="00F703BA"/>
    <w:rsid w:val="00F70F30"/>
    <w:rsid w:val="00F71A94"/>
    <w:rsid w:val="00F7232B"/>
    <w:rsid w:val="00F723E3"/>
    <w:rsid w:val="00F73FA6"/>
    <w:rsid w:val="00F74124"/>
    <w:rsid w:val="00F777A2"/>
    <w:rsid w:val="00F83041"/>
    <w:rsid w:val="00F970A2"/>
    <w:rsid w:val="00FA25DB"/>
    <w:rsid w:val="00FA5E1E"/>
    <w:rsid w:val="00FA6CFD"/>
    <w:rsid w:val="00FB16AA"/>
    <w:rsid w:val="00FB54D0"/>
    <w:rsid w:val="00FB6638"/>
    <w:rsid w:val="00FB758A"/>
    <w:rsid w:val="00FC11E3"/>
    <w:rsid w:val="00FC4CE0"/>
    <w:rsid w:val="00FC7B56"/>
    <w:rsid w:val="00FE579F"/>
    <w:rsid w:val="00FE6F09"/>
    <w:rsid w:val="00FF0227"/>
    <w:rsid w:val="00FF33BF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2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6293">
                  <w:marLeft w:val="0"/>
                  <w:marRight w:val="0"/>
                  <w:marTop w:val="16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1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242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6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56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4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54594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80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84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56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86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0241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Villamayor Lloro</dc:creator>
  <cp:lastModifiedBy>Teófilo Portillo Rodríguez</cp:lastModifiedBy>
  <cp:revision>2</cp:revision>
  <dcterms:created xsi:type="dcterms:W3CDTF">2022-09-29T08:01:00Z</dcterms:created>
  <dcterms:modified xsi:type="dcterms:W3CDTF">2022-09-29T08:01:00Z</dcterms:modified>
</cp:coreProperties>
</file>